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3"/>
        <w:gridCol w:w="1559"/>
        <w:gridCol w:w="284"/>
        <w:gridCol w:w="697"/>
        <w:gridCol w:w="680"/>
        <w:gridCol w:w="625"/>
        <w:gridCol w:w="567"/>
        <w:gridCol w:w="833"/>
        <w:gridCol w:w="283"/>
        <w:gridCol w:w="2386"/>
        <w:gridCol w:w="591"/>
        <w:gridCol w:w="709"/>
        <w:gridCol w:w="567"/>
      </w:tblGrid>
      <w:tr w:rsidR="00EF4F72" w:rsidRPr="00C74642" w:rsidTr="00EF4F72">
        <w:trPr>
          <w:trHeight w:val="397"/>
        </w:trPr>
        <w:tc>
          <w:tcPr>
            <w:tcW w:w="10774" w:type="dxa"/>
            <w:gridSpan w:val="13"/>
            <w:vAlign w:val="center"/>
          </w:tcPr>
          <w:p w:rsidR="00EF4F72" w:rsidRPr="00EF4F72" w:rsidRDefault="00EF4F72" w:rsidP="00EF4F72">
            <w:pPr>
              <w:rPr>
                <w:b/>
                <w:lang w:val="tr-TR"/>
              </w:rPr>
            </w:pPr>
            <w:r w:rsidRPr="00EF4F72">
              <w:rPr>
                <w:b/>
                <w:lang w:val="tr-TR"/>
              </w:rPr>
              <w:t>Öğrencinin;</w:t>
            </w: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Numarası - Adı ve Soyadı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Anabilim Dalı ve Programı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C74642" w:rsidRPr="00C74642" w:rsidTr="00EF4F72">
        <w:trPr>
          <w:trHeight w:val="2324"/>
        </w:trPr>
        <w:tc>
          <w:tcPr>
            <w:tcW w:w="10774" w:type="dxa"/>
            <w:gridSpan w:val="13"/>
            <w:tcBorders>
              <w:bottom w:val="nil"/>
            </w:tcBorders>
            <w:vAlign w:val="center"/>
          </w:tcPr>
          <w:p w:rsidR="00784FD5" w:rsidRPr="00784FD5" w:rsidRDefault="00784FD5" w:rsidP="00EF4F72">
            <w:pPr>
              <w:pStyle w:val="AralkYok"/>
              <w:jc w:val="center"/>
              <w:rPr>
                <w:rFonts w:ascii="Times New Roman" w:hAnsi="Times New Roman" w:cs="Times New Roman"/>
                <w:b/>
                <w:sz w:val="18"/>
              </w:rPr>
            </w:pPr>
            <w:proofErr w:type="gramStart"/>
            <w:r w:rsidRPr="00784FD5">
              <w:rPr>
                <w:rFonts w:ascii="Times New Roman" w:hAnsi="Times New Roman" w:cs="Times New Roman"/>
                <w:b/>
                <w:sz w:val="18"/>
              </w:rPr>
              <w:t>……………………….</w:t>
            </w:r>
            <w:proofErr w:type="gramEnd"/>
            <w:r w:rsidRPr="00784FD5">
              <w:rPr>
                <w:rFonts w:ascii="Times New Roman" w:hAnsi="Times New Roman" w:cs="Times New Roman"/>
                <w:b/>
                <w:sz w:val="18"/>
              </w:rPr>
              <w:t xml:space="preserve"> ENSTİTÜSÜ MÜDÜRLÜĞÜNE</w:t>
            </w:r>
          </w:p>
          <w:p w:rsidR="00784FD5" w:rsidRPr="00784FD5" w:rsidRDefault="00784FD5" w:rsidP="00784FD5">
            <w:pPr>
              <w:pStyle w:val="AralkYok"/>
              <w:rPr>
                <w:rFonts w:ascii="Times New Roman" w:hAnsi="Times New Roman" w:cs="Times New Roman"/>
                <w:sz w:val="18"/>
              </w:rPr>
            </w:pPr>
          </w:p>
          <w:p w:rsidR="00784FD5" w:rsidRPr="00784FD5" w:rsidRDefault="00784FD5" w:rsidP="00EF4F72">
            <w:pPr>
              <w:pStyle w:val="AralkYok"/>
              <w:jc w:val="both"/>
              <w:rPr>
                <w:rFonts w:ascii="Times New Roman" w:hAnsi="Times New Roman" w:cs="Times New Roman"/>
                <w:sz w:val="18"/>
              </w:rPr>
            </w:pPr>
            <w:r w:rsidRPr="00784FD5">
              <w:rPr>
                <w:rFonts w:ascii="Times New Roman" w:hAnsi="Times New Roman" w:cs="Times New Roman"/>
                <w:sz w:val="18"/>
              </w:rPr>
              <w:t>Anabilim Dalımız Ders İntibak ve Muafiyet Komisyonu tarafından, yukarıda numarası, adı, soyadı ve program bilgileri yazılı öğrencimizin, muafiyet ve ders saydırma talebine ilişkin dilekçe, ilgili ekleri incelenmiş ve ekte konuyla ilgili komisyon kararı alınmış olup, aşağıda eski programda alınmış olan derslerin karşısında yazılı müfredatımızdaki derslere sayılmasına karar verilmiştir.</w:t>
            </w:r>
          </w:p>
          <w:p w:rsidR="00784FD5" w:rsidRPr="00784FD5" w:rsidRDefault="00784FD5" w:rsidP="00784FD5">
            <w:pPr>
              <w:pStyle w:val="AralkYok"/>
              <w:rPr>
                <w:rFonts w:ascii="Times New Roman" w:hAnsi="Times New Roman" w:cs="Times New Roman"/>
                <w:sz w:val="18"/>
              </w:rPr>
            </w:pPr>
          </w:p>
          <w:p w:rsidR="00C74642" w:rsidRPr="00C74642" w:rsidRDefault="00784FD5" w:rsidP="00784FD5">
            <w:pPr>
              <w:pStyle w:val="AralkYok"/>
              <w:rPr>
                <w:rFonts w:ascii="Times New Roman" w:hAnsi="Times New Roman" w:cs="Times New Roman"/>
                <w:sz w:val="18"/>
              </w:rPr>
            </w:pPr>
            <w:r w:rsidRPr="00784FD5">
              <w:rPr>
                <w:rFonts w:ascii="Times New Roman" w:hAnsi="Times New Roman" w:cs="Times New Roman"/>
                <w:sz w:val="18"/>
              </w:rPr>
              <w:t>Gereğini arz ederim.</w:t>
            </w:r>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r w:rsidRPr="00EF4F72">
              <w:rPr>
                <w:b/>
                <w:lang w:val="tr-TR"/>
              </w:rPr>
              <w:t>Ek:</w:t>
            </w:r>
            <w:r w:rsidRPr="00EF4F72">
              <w:rPr>
                <w:lang w:val="tr-TR"/>
              </w:rPr>
              <w:t xml:space="preserve"> Komisyon Kararı (</w:t>
            </w:r>
            <w:proofErr w:type="gramStart"/>
            <w:r w:rsidRPr="00EF4F72">
              <w:rPr>
                <w:lang w:val="tr-TR"/>
              </w:rPr>
              <w:t>…..</w:t>
            </w:r>
            <w:proofErr w:type="gramEnd"/>
            <w:r w:rsidRPr="00EF4F72">
              <w:rPr>
                <w:lang w:val="tr-TR"/>
              </w:rPr>
              <w:t xml:space="preserve"> Sayfa)</w:t>
            </w: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proofErr w:type="gramStart"/>
            <w:r w:rsidRPr="00EF4F72">
              <w:rPr>
                <w:lang w:val="tr-TR"/>
              </w:rPr>
              <w:t>…………………</w:t>
            </w:r>
            <w:proofErr w:type="gramEnd"/>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r w:rsidRPr="00EF4F72">
              <w:rPr>
                <w:lang w:val="tr-TR"/>
              </w:rPr>
              <w:t>Anabilim Dalı Başkanı</w:t>
            </w:r>
          </w:p>
        </w:tc>
      </w:tr>
      <w:tr w:rsidR="00C74642" w:rsidRPr="00C74642" w:rsidTr="00EF4F72">
        <w:trPr>
          <w:trHeight w:val="166"/>
        </w:trPr>
        <w:tc>
          <w:tcPr>
            <w:tcW w:w="10774" w:type="dxa"/>
            <w:gridSpan w:val="13"/>
            <w:tcBorders>
              <w:top w:val="nil"/>
            </w:tcBorders>
            <w:vAlign w:val="center"/>
          </w:tcPr>
          <w:p w:rsidR="00C74642" w:rsidRPr="00C74642" w:rsidRDefault="00C74642" w:rsidP="002C699E">
            <w:pPr>
              <w:pStyle w:val="AralkYok"/>
              <w:rPr>
                <w:rFonts w:ascii="Times New Roman" w:hAnsi="Times New Roman" w:cs="Times New Roman"/>
                <w:sz w:val="18"/>
              </w:rPr>
            </w:pPr>
          </w:p>
        </w:tc>
      </w:tr>
      <w:tr w:rsidR="00C74642" w:rsidRPr="00C74642" w:rsidTr="00C74642">
        <w:trPr>
          <w:trHeight w:val="397"/>
        </w:trPr>
        <w:tc>
          <w:tcPr>
            <w:tcW w:w="5405" w:type="dxa"/>
            <w:gridSpan w:val="7"/>
            <w:vAlign w:val="center"/>
          </w:tcPr>
          <w:p w:rsidR="00C74642" w:rsidRPr="00C74642" w:rsidRDefault="00C74642" w:rsidP="00C74642">
            <w:pPr>
              <w:jc w:val="center"/>
              <w:rPr>
                <w:color w:val="FF0000"/>
                <w:lang w:val="tr-TR"/>
              </w:rPr>
            </w:pPr>
            <w:r w:rsidRPr="00C74642">
              <w:rPr>
                <w:color w:val="FF0000"/>
                <w:lang w:val="tr-TR"/>
              </w:rPr>
              <w:t>Eski Programda Alınmış Olan Dersler</w:t>
            </w:r>
          </w:p>
        </w:tc>
        <w:tc>
          <w:tcPr>
            <w:tcW w:w="5369" w:type="dxa"/>
            <w:gridSpan w:val="6"/>
            <w:vAlign w:val="center"/>
          </w:tcPr>
          <w:p w:rsidR="00C74642" w:rsidRPr="00C74642" w:rsidRDefault="00C74642" w:rsidP="00C74642">
            <w:pPr>
              <w:jc w:val="center"/>
              <w:rPr>
                <w:color w:val="FF0000"/>
                <w:lang w:val="tr-TR"/>
              </w:rPr>
            </w:pPr>
            <w:r w:rsidRPr="00C74642">
              <w:rPr>
                <w:color w:val="FF0000"/>
                <w:lang w:val="tr-TR"/>
              </w:rPr>
              <w:t>Yeni Programda Sayılacak Olan Dersler</w:t>
            </w:r>
          </w:p>
        </w:tc>
      </w:tr>
      <w:tr w:rsidR="00C74642" w:rsidRPr="00C74642" w:rsidTr="00C74642">
        <w:trPr>
          <w:trHeight w:val="397"/>
        </w:trPr>
        <w:tc>
          <w:tcPr>
            <w:tcW w:w="99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540" w:type="dxa"/>
            <w:gridSpan w:val="3"/>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680"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625"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c>
          <w:tcPr>
            <w:tcW w:w="83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669" w:type="dxa"/>
            <w:gridSpan w:val="2"/>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591"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709"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r>
              <w:rPr>
                <w:rFonts w:ascii="Times New Roman" w:hAnsi="Times New Roman" w:cs="Times New Roman"/>
                <w:sz w:val="15"/>
                <w:szCs w:val="15"/>
              </w:rPr>
              <w:t>EEM18751</w:t>
            </w: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EF4F72">
        <w:trPr>
          <w:trHeight w:val="4089"/>
        </w:trPr>
        <w:tc>
          <w:tcPr>
            <w:tcW w:w="10774" w:type="dxa"/>
            <w:gridSpan w:val="13"/>
            <w:vAlign w:val="center"/>
          </w:tcPr>
          <w:p w:rsidR="00C74642" w:rsidRPr="00C74642" w:rsidRDefault="00C74642" w:rsidP="00C74642">
            <w:pPr>
              <w:pStyle w:val="AralkYok"/>
              <w:jc w:val="both"/>
              <w:rPr>
                <w:rFonts w:ascii="Times New Roman" w:hAnsi="Times New Roman" w:cs="Times New Roman"/>
                <w:b/>
                <w:sz w:val="13"/>
                <w:szCs w:val="13"/>
              </w:rPr>
            </w:pPr>
            <w:r w:rsidRPr="00C74642">
              <w:rPr>
                <w:rFonts w:ascii="Times New Roman" w:hAnsi="Times New Roman" w:cs="Times New Roman"/>
                <w:b/>
                <w:sz w:val="13"/>
                <w:szCs w:val="13"/>
              </w:rPr>
              <w:t>Kırklareli Üniversitesi Lisansüstü Eğitim ve Öğretim Yönetmeliği</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b/>
                <w:sz w:val="13"/>
                <w:szCs w:val="13"/>
              </w:rPr>
              <w:t>Kredi aktarma ve ders muafiyeti MADDE 31</w:t>
            </w:r>
            <w:r w:rsidRPr="00C74642">
              <w:rPr>
                <w:rFonts w:ascii="Times New Roman" w:hAnsi="Times New Roman" w:cs="Times New Roman"/>
                <w:sz w:val="13"/>
                <w:szCs w:val="13"/>
              </w:rPr>
              <w:t xml:space="preserve"> – (1) Öğrencilerin; özel öğrencilik, yatay geçiş ve diğer lisansüstü programlardan aldıkları derslerden muaf olmaları ve buna bağlı olarak süre eksiltme şartları, öğrencinin programa hangi aşamadan itibaren başlayacağı ilgili enstitü anabilim dalı başkanlığının önerisi ile ilgili enstitü yönetim kurulu tarafından karara bağlanır.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(2) Öğrencilerin, daha önceki yıllarda başarılı oldukları derslerden muafiyet istedikleri dersleri belirten bir dilekçe ve ekinde not döküm belgesi ile ders içeriklerini kapsayan onaylı belgelerle, akademik takvimde belirtilen tarihlerde ilgili enstitü müdürlüğüne başvurmaları gerekir. Belirlenen sürelerden sonra yapılan kredi aktarma ve ders muafiyeti talepleri kabul edilmez.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(3) Kredi aktarma ve ders muafiyetinde uygulanacak esaslar şunlardır: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a) Kredi aktarım ve muafiyet talebi yapılacak dersin, öğrenci tarafından son beş yıl içinde alınmış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b) Muafiyet verilecek dersin eşdeğerliği, zorunlu veya seçmeli ders olmasına bakılmaksızın AKTS ve içerik uyumu esas alınarak belirlenir. Diğer yükseköğretim kurumunda alınan dersin AKTS kredisinin düşük olması durumunda derslerin öğrenme çıktıları karşılaştırılır. Öğrenme çıktıları eşdeğer kabul edilirse diğer yükseköğretim kurumunda AKTS kredisi düşük olan bir ders Üniversitede AKTS kredisi yüksek olan bir derse intibak ettirilebilir.</w:t>
            </w:r>
          </w:p>
          <w:p w:rsidR="00C74642" w:rsidRPr="00C74642" w:rsidRDefault="00C74642" w:rsidP="00C74642">
            <w:pPr>
              <w:pStyle w:val="AralkYok"/>
              <w:jc w:val="both"/>
              <w:rPr>
                <w:rFonts w:ascii="Times New Roman" w:hAnsi="Times New Roman" w:cs="Times New Roman"/>
                <w:sz w:val="13"/>
                <w:szCs w:val="13"/>
              </w:rPr>
            </w:pPr>
            <w:proofErr w:type="gramStart"/>
            <w:r w:rsidRPr="00C74642">
              <w:rPr>
                <w:rFonts w:ascii="Times New Roman" w:hAnsi="Times New Roman" w:cs="Times New Roman"/>
                <w:sz w:val="13"/>
                <w:szCs w:val="13"/>
              </w:rPr>
              <w:t>c) Yatay geçiş yoluyla kabul edilmiş ve/veya daha önce herhangi bir yükseköğretim kurumunun lisansüstü programlarında asıl öğrenci olarak öğrenim görmüş, herhangi bir nedenle öğrenimini yarıda bırakmış ve Üniversitede bir lisansüstü programa yeniden asıl öğrenci olarak kayıt yaptırmış öğrencilerin söz konusu programlarda başarılı oldukları derslerin muafiyet işlemlerinde, muafiyet verilen derslerin, öğrencinin kayıtlı olduğu lisansüstü programda tamamlaması gereken derslerin tamamına intibak ettirilmesine karar verilebilir.</w:t>
            </w:r>
            <w:proofErr w:type="gramEnd"/>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ç) Tezsiz yüksek lisans programından tezli yüksek lisans programına geçiş yapan öğrenciler için; tezsiz yüksek lisans programında aldıkları derslerin tamamı ilgili anabilim dalı başkanlığının önerisi ve ilgili enstitü yönetim kurulu kararıyla tezli yüksek lisans programındaki derslerin yerine sayılabilir. Derslerin tamamı sayılan öğrencilerin, tezli yüksek lisans programında yer alan seminer dersini alması zorunludur. Tezsiz yüksek lisans programında geçen süreler tezli yüksek lisans programındaki süreye dâhil edilir.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d) Lisansüstü programa asıl öğrenci olarak kabul edilmiş öğrencilerin daha önceki yıllarda özel öğrenci olarak aldığı ve başarılı oldukları derslerin muafiyet işlemlerinde, muafiyet verilen dersler kayıtlı olunan lisansüstü programda tamamlanması gereken derslerin %50’sini geçemez.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e) Bilimsel hazırlık programında kredi aktarma ve ders muafiyeti işlemleri yapılmaz.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f) Öğrencinin, lisans öğreniminde başarılı olduğu dersler yüksek lisans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g) Öğrencinin, lisans ve yüksek lisans öğreniminde başarılı olduğu dersler doktora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ğ) Diğer lisansüstü programlardan alınan derslere muafiyet verilebilmesi için; muafiyet talebinde bulunulan dersin/derslerin başarı notunun, 30 uncu maddenin dördüncü fıkrasında belirlenen harf notlarından yüksek lisans için en az CC harf notu veya karşılığı, doktora için en az CB harf notu veya karşılığı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h) İlgili enstitü yönetim kurulunca muafiyetleri kabul edilen öğrencilerin ders ve/veya derslerinin notları, bu fıkranın (ğ) bendi uyarınca belirlenen harf notlarına göre öğrenci bilgi sistemine işlenerek, not ortalaması hesaplanmasında değerlendirmeye katılır.</w:t>
            </w:r>
          </w:p>
          <w:p w:rsidR="00C74642" w:rsidRPr="00C74642" w:rsidRDefault="00C74642" w:rsidP="00C74642">
            <w:pPr>
              <w:pStyle w:val="AralkYok"/>
              <w:jc w:val="both"/>
              <w:rPr>
                <w:rFonts w:ascii="Times New Roman" w:hAnsi="Times New Roman" w:cs="Times New Roman"/>
                <w:sz w:val="18"/>
              </w:rPr>
            </w:pPr>
            <w:r w:rsidRPr="00C74642">
              <w:rPr>
                <w:rFonts w:ascii="Times New Roman" w:hAnsi="Times New Roman" w:cs="Times New Roman"/>
                <w:sz w:val="13"/>
                <w:szCs w:val="13"/>
              </w:rPr>
              <w:t>(4) Muafiyet talebi, ilgili enstitü yönetim kurulu tarafından karara bağlanıncaya kadar öğrenci, muafiyet talebinde bulunduğu derse devam etmekle yükümlüdür.</w:t>
            </w:r>
          </w:p>
        </w:tc>
      </w:tr>
      <w:tr w:rsidR="00C74642" w:rsidRPr="00C74642" w:rsidTr="00EF4F72">
        <w:trPr>
          <w:trHeight w:val="473"/>
        </w:trPr>
        <w:tc>
          <w:tcPr>
            <w:tcW w:w="10774" w:type="dxa"/>
            <w:gridSpan w:val="13"/>
            <w:vAlign w:val="center"/>
          </w:tcPr>
          <w:p w:rsidR="00C74642" w:rsidRPr="00C74642" w:rsidRDefault="00C74642" w:rsidP="00C74642">
            <w:pPr>
              <w:pStyle w:val="AralkYok"/>
              <w:rPr>
                <w:rFonts w:ascii="Times New Roman" w:hAnsi="Times New Roman" w:cs="Times New Roman"/>
                <w:sz w:val="18"/>
              </w:rPr>
            </w:pPr>
            <w:r w:rsidRPr="00C74642">
              <w:rPr>
                <w:rFonts w:ascii="Times New Roman" w:hAnsi="Times New Roman" w:cs="Times New Roman"/>
                <w:sz w:val="18"/>
                <w:szCs w:val="18"/>
              </w:rPr>
              <w:t xml:space="preserve">Enstitü Yönetim Kurulunun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tarih ve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sayılı toplantısında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Karar verilmiştir</w:t>
            </w:r>
          </w:p>
        </w:tc>
      </w:tr>
    </w:tbl>
    <w:p w:rsidR="00602999" w:rsidRPr="00C74642" w:rsidRDefault="00602999" w:rsidP="002C699E">
      <w:pPr>
        <w:pStyle w:val="AralkYok"/>
        <w:rPr>
          <w:rFonts w:ascii="Times New Roman" w:hAnsi="Times New Roman" w:cs="Times New Roman"/>
          <w:sz w:val="18"/>
        </w:rPr>
      </w:pPr>
    </w:p>
    <w:sectPr w:rsidR="00602999" w:rsidRPr="00C74642" w:rsidSect="00F045F6">
      <w:headerReference w:type="even" r:id="rId7"/>
      <w:headerReference w:type="default" r:id="rId8"/>
      <w:footerReference w:type="even" r:id="rId9"/>
      <w:footerReference w:type="default" r:id="rId10"/>
      <w:headerReference w:type="first" r:id="rId11"/>
      <w:footerReference w:type="first" r:id="rId12"/>
      <w:pgSz w:w="11906" w:h="16838"/>
      <w:pgMar w:top="397" w:right="1418" w:bottom="397"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72" w:rsidRPr="002F2665" w:rsidRDefault="00487672" w:rsidP="00253185">
      <w:r>
        <w:separator/>
      </w:r>
    </w:p>
  </w:endnote>
  <w:endnote w:type="continuationSeparator" w:id="0">
    <w:p w:rsidR="00487672" w:rsidRPr="002F2665" w:rsidRDefault="00487672" w:rsidP="002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85" w:rsidRPr="00F045F6" w:rsidRDefault="00253185" w:rsidP="00F045F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72" w:rsidRPr="002F2665" w:rsidRDefault="00487672" w:rsidP="00253185">
      <w:r>
        <w:separator/>
      </w:r>
    </w:p>
  </w:footnote>
  <w:footnote w:type="continuationSeparator" w:id="0">
    <w:p w:rsidR="00487672" w:rsidRPr="002F2665" w:rsidRDefault="00487672" w:rsidP="00253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F045F6" w:rsidRPr="00F045F6" w:rsidTr="00F045F6">
      <w:trPr>
        <w:trHeight w:val="303"/>
      </w:trPr>
      <w:tc>
        <w:tcPr>
          <w:tcW w:w="1621" w:type="dxa"/>
          <w:vMerge w:val="restart"/>
          <w:tcBorders>
            <w:top w:val="double" w:sz="4" w:space="0" w:color="auto"/>
            <w:left w:val="double" w:sz="4" w:space="0" w:color="auto"/>
            <w:right w:val="double" w:sz="4" w:space="0" w:color="000000"/>
          </w:tcBorders>
        </w:tcPr>
        <w:p w:rsidR="00F045F6" w:rsidRPr="00F045F6" w:rsidRDefault="00F045F6" w:rsidP="00F045F6">
          <w:pPr>
            <w:pStyle w:val="stBilgi"/>
            <w:rPr>
              <w:lang w:val="tr-TR"/>
            </w:rPr>
          </w:pPr>
          <w:r w:rsidRPr="00F045F6">
            <w:rPr>
              <w:rFonts w:ascii="Arial" w:hAnsi="Arial" w:cs="Arial"/>
              <w:noProof/>
              <w:lang w:val="tr-TR" w:eastAsia="tr-TR"/>
            </w:rPr>
            <w:drawing>
              <wp:anchor distT="0" distB="0" distL="114300" distR="114300" simplePos="0" relativeHeight="251659264" behindDoc="0" locked="0" layoutInCell="1" allowOverlap="1" wp14:anchorId="5D76F028" wp14:editId="36E81A6E">
                <wp:simplePos x="0" y="0"/>
                <wp:positionH relativeFrom="column">
                  <wp:posOffset>-10160</wp:posOffset>
                </wp:positionH>
                <wp:positionV relativeFrom="paragraph">
                  <wp:posOffset>62865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045F6" w:rsidRPr="00F045F6" w:rsidRDefault="00F045F6" w:rsidP="00F045F6">
          <w:pPr>
            <w:jc w:val="center"/>
            <w:rPr>
              <w:rFonts w:eastAsia="Calibri"/>
              <w:b/>
              <w:lang w:val="tr-TR"/>
            </w:rPr>
          </w:pPr>
          <w:r w:rsidRPr="00F045F6">
            <w:rPr>
              <w:rFonts w:eastAsia="Calibri"/>
              <w:b/>
              <w:sz w:val="36"/>
              <w:lang w:val="tr-TR"/>
            </w:rPr>
            <w:t xml:space="preserve">MUAFİYET VE DERS </w:t>
          </w:r>
          <w:r w:rsidRPr="00F045F6">
            <w:rPr>
              <w:rFonts w:eastAsia="Calibri"/>
              <w:b/>
              <w:sz w:val="36"/>
              <w:lang w:val="tr-TR"/>
            </w:rPr>
            <w:t>SAYDI</w:t>
          </w:r>
          <w:r w:rsidR="006D7C1C">
            <w:rPr>
              <w:rFonts w:eastAsia="Calibri"/>
              <w:b/>
              <w:sz w:val="36"/>
              <w:lang w:val="tr-TR"/>
            </w:rPr>
            <w:t>R</w:t>
          </w:r>
          <w:bookmarkStart w:id="0" w:name="_GoBack"/>
          <w:bookmarkEnd w:id="0"/>
          <w:r w:rsidRPr="00F045F6">
            <w:rPr>
              <w:rFonts w:eastAsia="Calibri"/>
              <w:b/>
              <w:sz w:val="36"/>
              <w:lang w:val="tr-TR"/>
            </w:rPr>
            <w:t>MA FORMU</w:t>
          </w: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840B13" w:rsidP="0078533F">
          <w:pPr>
            <w:pStyle w:val="stBilgi"/>
            <w:rPr>
              <w:rFonts w:eastAsia="Calibri"/>
              <w:lang w:val="tr-TR"/>
            </w:rPr>
          </w:pPr>
          <w:proofErr w:type="gramStart"/>
          <w:r>
            <w:rPr>
              <w:lang w:val="tr-TR"/>
            </w:rPr>
            <w:t>ENO.FR</w:t>
          </w:r>
          <w:proofErr w:type="gramEnd"/>
          <w:r>
            <w:rPr>
              <w:lang w:val="tr-TR"/>
            </w:rPr>
            <w:t>.020</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w:t>
          </w:r>
          <w:r w:rsidR="002F1244" w:rsidRPr="002F1244">
            <w:rPr>
              <w:lang w:val="tr-TR"/>
            </w:rPr>
            <w:t>8</w:t>
          </w:r>
          <w:r w:rsidRPr="002F1244">
            <w:rPr>
              <w:lang w:val="tr-TR"/>
            </w:rPr>
            <w:t>.11.2019</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bottom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1/1</w:t>
          </w:r>
        </w:p>
      </w:tc>
    </w:tr>
  </w:tbl>
  <w:p w:rsidR="00F045F6" w:rsidRPr="00F045F6" w:rsidRDefault="00F045F6" w:rsidP="00F045F6">
    <w:pPr>
      <w:pStyle w:val="stBilgi"/>
      <w:rPr>
        <w:sz w:val="6"/>
        <w:lang w:val="tr-TR"/>
      </w:rPr>
    </w:pPr>
  </w:p>
  <w:p w:rsidR="00F045F6" w:rsidRPr="00F045F6" w:rsidRDefault="00F045F6" w:rsidP="00F045F6">
    <w:pPr>
      <w:pStyle w:val="stBilgi"/>
      <w:rPr>
        <w:sz w:val="2"/>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3" w:rsidRDefault="00B425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A"/>
    <w:rsid w:val="00066169"/>
    <w:rsid w:val="00083958"/>
    <w:rsid w:val="00092339"/>
    <w:rsid w:val="000A3B28"/>
    <w:rsid w:val="000E459E"/>
    <w:rsid w:val="0010711A"/>
    <w:rsid w:val="0011405A"/>
    <w:rsid w:val="001756F6"/>
    <w:rsid w:val="00176F54"/>
    <w:rsid w:val="001E4D4E"/>
    <w:rsid w:val="00253185"/>
    <w:rsid w:val="002A096A"/>
    <w:rsid w:val="002C0E00"/>
    <w:rsid w:val="002C699E"/>
    <w:rsid w:val="002D00BB"/>
    <w:rsid w:val="002F1244"/>
    <w:rsid w:val="002F70C6"/>
    <w:rsid w:val="003E2E97"/>
    <w:rsid w:val="00434925"/>
    <w:rsid w:val="004429E2"/>
    <w:rsid w:val="00487672"/>
    <w:rsid w:val="004B2BA7"/>
    <w:rsid w:val="004B31FE"/>
    <w:rsid w:val="0051543C"/>
    <w:rsid w:val="00531050"/>
    <w:rsid w:val="005654B8"/>
    <w:rsid w:val="005D2066"/>
    <w:rsid w:val="005E4240"/>
    <w:rsid w:val="00602999"/>
    <w:rsid w:val="00626AB6"/>
    <w:rsid w:val="00697ED9"/>
    <w:rsid w:val="006D7C1C"/>
    <w:rsid w:val="006E072A"/>
    <w:rsid w:val="00726731"/>
    <w:rsid w:val="00736791"/>
    <w:rsid w:val="00784FD5"/>
    <w:rsid w:val="0078533F"/>
    <w:rsid w:val="007A068C"/>
    <w:rsid w:val="007F0E2D"/>
    <w:rsid w:val="007F6C9D"/>
    <w:rsid w:val="00840B13"/>
    <w:rsid w:val="008871E3"/>
    <w:rsid w:val="00890ECD"/>
    <w:rsid w:val="008D08D5"/>
    <w:rsid w:val="008F3AEB"/>
    <w:rsid w:val="00957865"/>
    <w:rsid w:val="00961D39"/>
    <w:rsid w:val="009746B2"/>
    <w:rsid w:val="009C30C2"/>
    <w:rsid w:val="009D5DA9"/>
    <w:rsid w:val="00A51971"/>
    <w:rsid w:val="00AB3AFB"/>
    <w:rsid w:val="00AB6F47"/>
    <w:rsid w:val="00B24D11"/>
    <w:rsid w:val="00B4189D"/>
    <w:rsid w:val="00B42573"/>
    <w:rsid w:val="00B456FB"/>
    <w:rsid w:val="00B5015C"/>
    <w:rsid w:val="00B5159A"/>
    <w:rsid w:val="00C032FE"/>
    <w:rsid w:val="00C162CA"/>
    <w:rsid w:val="00C61563"/>
    <w:rsid w:val="00C74642"/>
    <w:rsid w:val="00CB234F"/>
    <w:rsid w:val="00CB2FCD"/>
    <w:rsid w:val="00CC32A9"/>
    <w:rsid w:val="00D158A2"/>
    <w:rsid w:val="00D873DF"/>
    <w:rsid w:val="00DD3B01"/>
    <w:rsid w:val="00E04653"/>
    <w:rsid w:val="00E72563"/>
    <w:rsid w:val="00E83123"/>
    <w:rsid w:val="00ED2BAE"/>
    <w:rsid w:val="00EF154B"/>
    <w:rsid w:val="00EF4F72"/>
    <w:rsid w:val="00F045F6"/>
    <w:rsid w:val="00F71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8829"/>
  <w15:docId w15:val="{1CEAB69B-B74F-4458-8A62-0355C92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CD"/>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2999"/>
    <w:pPr>
      <w:spacing w:after="0" w:line="240" w:lineRule="auto"/>
    </w:pPr>
  </w:style>
  <w:style w:type="table" w:styleId="TabloKlavuzu">
    <w:name w:val="Table Grid"/>
    <w:basedOn w:val="NormalTablo"/>
    <w:uiPriority w:val="39"/>
    <w:rsid w:val="0060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2999"/>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602999"/>
    <w:rPr>
      <w:rFonts w:ascii="Tahoma" w:hAnsi="Tahoma" w:cs="Tahoma"/>
      <w:sz w:val="16"/>
      <w:szCs w:val="16"/>
    </w:rPr>
  </w:style>
  <w:style w:type="paragraph" w:styleId="stBilgi">
    <w:name w:val="header"/>
    <w:basedOn w:val="Normal"/>
    <w:link w:val="stBilgiChar"/>
    <w:uiPriority w:val="99"/>
    <w:unhideWhenUsed/>
    <w:rsid w:val="00253185"/>
    <w:pPr>
      <w:tabs>
        <w:tab w:val="center" w:pos="4536"/>
        <w:tab w:val="right" w:pos="9072"/>
      </w:tabs>
    </w:pPr>
  </w:style>
  <w:style w:type="character" w:customStyle="1" w:styleId="stBilgiChar">
    <w:name w:val="Üst Bilgi Char"/>
    <w:basedOn w:val="VarsaylanParagrafYazTipi"/>
    <w:link w:val="stBilgi"/>
    <w:uiPriority w:val="99"/>
    <w:rsid w:val="002531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253185"/>
    <w:pPr>
      <w:tabs>
        <w:tab w:val="center" w:pos="4536"/>
        <w:tab w:val="right" w:pos="9072"/>
      </w:tabs>
    </w:pPr>
  </w:style>
  <w:style w:type="character" w:customStyle="1" w:styleId="AltBilgiChar">
    <w:name w:val="Alt Bilgi Char"/>
    <w:basedOn w:val="VarsaylanParagrafYazTipi"/>
    <w:link w:val="AltBilgi"/>
    <w:uiPriority w:val="99"/>
    <w:rsid w:val="0025318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2564-FA48-4D80-AB8B-61F222D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fenbilimlerienstutu4</cp:lastModifiedBy>
  <cp:revision>2</cp:revision>
  <dcterms:created xsi:type="dcterms:W3CDTF">2022-01-19T07:27:00Z</dcterms:created>
  <dcterms:modified xsi:type="dcterms:W3CDTF">2022-01-19T07:27:00Z</dcterms:modified>
</cp:coreProperties>
</file>